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ПРИМЕРНАЯ ТЕМАТИКА И СОДЕРЖАНИЕ КУРСОВЫХ РАБОТ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Геологическое задание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Геологическое задание составляется по форме (приложение 2). Задание формулируется с полнотой, обеспечивающей возможность проверки и оценки его выполнения в качественном и количественном отношениях. Особое внимание обращается на четкое определение физических свойств минералов, их отношение к классу, состав минералов, месторождения, происхождение и практическое значение.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24F">
        <w:rPr>
          <w:rFonts w:ascii="Times New Roman" w:hAnsi="Times New Roman" w:cs="Times New Roman"/>
          <w:b/>
          <w:sz w:val="24"/>
          <w:szCs w:val="24"/>
        </w:rPr>
        <w:t>Темы курсовых работ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1</w:t>
      </w:r>
      <w:r w:rsidRPr="0005424F">
        <w:rPr>
          <w:rFonts w:ascii="Times New Roman" w:hAnsi="Times New Roman" w:cs="Times New Roman"/>
          <w:sz w:val="24"/>
          <w:szCs w:val="24"/>
        </w:rPr>
        <w:t xml:space="preserve"> </w:t>
      </w:r>
      <w:r w:rsidRPr="0005424F">
        <w:rPr>
          <w:rFonts w:ascii="Times New Roman" w:hAnsi="Times New Roman" w:cs="Times New Roman"/>
          <w:b/>
          <w:i/>
          <w:sz w:val="24"/>
          <w:szCs w:val="24"/>
        </w:rPr>
        <w:t>Кристаллическое строение минералов</w:t>
      </w:r>
      <w:r w:rsidRPr="0005424F">
        <w:rPr>
          <w:rFonts w:ascii="Times New Roman" w:hAnsi="Times New Roman" w:cs="Times New Roman"/>
          <w:sz w:val="24"/>
          <w:szCs w:val="24"/>
        </w:rPr>
        <w:tab/>
      </w:r>
      <w:r w:rsidRPr="0005424F">
        <w:rPr>
          <w:rFonts w:ascii="Times New Roman" w:hAnsi="Times New Roman" w:cs="Times New Roman"/>
          <w:sz w:val="24"/>
          <w:szCs w:val="24"/>
        </w:rPr>
        <w:tab/>
      </w:r>
      <w:r w:rsidRPr="0005424F">
        <w:rPr>
          <w:rFonts w:ascii="Times New Roman" w:hAnsi="Times New Roman" w:cs="Times New Roman"/>
          <w:sz w:val="24"/>
          <w:szCs w:val="24"/>
        </w:rPr>
        <w:tab/>
      </w:r>
      <w:r w:rsidRPr="0005424F">
        <w:rPr>
          <w:rFonts w:ascii="Times New Roman" w:hAnsi="Times New Roman" w:cs="Times New Roman"/>
          <w:sz w:val="24"/>
          <w:szCs w:val="24"/>
        </w:rPr>
        <w:tab/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</w:t>
      </w:r>
      <w:r w:rsidRPr="0005424F">
        <w:rPr>
          <w:rFonts w:ascii="Times New Roman" w:hAnsi="Times New Roman" w:cs="Times New Roman"/>
          <w:sz w:val="24"/>
          <w:szCs w:val="24"/>
        </w:rPr>
        <w:t xml:space="preserve">: Понятие о кристалле и кристаллическом веществе, симметрия кристаллов, простые формы и комбинации простых форм кристаллов, открытые и закрытые формы кристаллов, структура кристаллов и пространственная решетка, принципы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плотнейшей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упаковки атомов и ионов</w:t>
      </w:r>
      <w:r w:rsidRPr="0005424F">
        <w:rPr>
          <w:rFonts w:ascii="Times New Roman" w:hAnsi="Times New Roman" w:cs="Times New Roman"/>
          <w:sz w:val="24"/>
          <w:szCs w:val="24"/>
        </w:rPr>
        <w:tab/>
        <w:t>, координационные числа.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424F">
        <w:rPr>
          <w:rFonts w:ascii="Times New Roman" w:hAnsi="Times New Roman" w:cs="Times New Roman"/>
          <w:b/>
          <w:sz w:val="24"/>
          <w:szCs w:val="24"/>
        </w:rPr>
        <w:t>Тема 2 Химические и физические свойства минералов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раскрыт:</w:t>
      </w:r>
      <w:r w:rsidRPr="0005424F">
        <w:rPr>
          <w:rFonts w:ascii="Times New Roman" w:hAnsi="Times New Roman" w:cs="Times New Roman"/>
          <w:sz w:val="24"/>
          <w:szCs w:val="24"/>
        </w:rPr>
        <w:t xml:space="preserve"> общие сведения о химическом составе минералов, типы изоморфизма, генетические факторы изоморфизма, физические свойства минералов, агрегатные состояния минералов, полиморфизм, химическая характеристика и формулы минералов, краткая характеристика физических свойств минералов.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3 Понятие о генезисе минералов и генетической минералогии</w:t>
      </w:r>
      <w:r w:rsidRPr="0005424F">
        <w:rPr>
          <w:rFonts w:ascii="Times New Roman" w:hAnsi="Times New Roman" w:cs="Times New Roman"/>
          <w:sz w:val="24"/>
          <w:szCs w:val="24"/>
        </w:rPr>
        <w:tab/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раскрыть: о</w:t>
      </w:r>
      <w:r w:rsidRPr="0005424F">
        <w:rPr>
          <w:rFonts w:ascii="Times New Roman" w:hAnsi="Times New Roman" w:cs="Times New Roman"/>
          <w:sz w:val="24"/>
          <w:szCs w:val="24"/>
        </w:rPr>
        <w:t xml:space="preserve">бщие сведения, причины и способы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минералообразования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, геологические процессы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минералообразования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>, понятие о стадийности процессов образования минералов и их парагенезис</w:t>
      </w:r>
      <w:r w:rsidRPr="0005424F">
        <w:rPr>
          <w:rFonts w:ascii="Times New Roman" w:hAnsi="Times New Roman" w:cs="Times New Roman"/>
          <w:sz w:val="24"/>
          <w:szCs w:val="24"/>
        </w:rPr>
        <w:tab/>
        <w:t>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4Общие сведения о классификации минералов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 xml:space="preserve">Необходимо раскрыть: </w:t>
      </w:r>
      <w:r w:rsidRPr="0005424F">
        <w:rPr>
          <w:rFonts w:ascii="Times New Roman" w:hAnsi="Times New Roman" w:cs="Times New Roman"/>
          <w:sz w:val="24"/>
          <w:szCs w:val="24"/>
        </w:rPr>
        <w:t>Самородные элементы:</w:t>
      </w:r>
      <w:r w:rsidRPr="000542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424F">
        <w:rPr>
          <w:rFonts w:ascii="Times New Roman" w:hAnsi="Times New Roman" w:cs="Times New Roman"/>
          <w:sz w:val="24"/>
          <w:szCs w:val="24"/>
        </w:rPr>
        <w:t xml:space="preserve">группа золота, группа железа-платины, группа полуметаллов, группа углерода, группа серы, промышленные месторождения и практическое значение.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5 Сернистые соединения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раскрыть:</w:t>
      </w:r>
      <w:r w:rsidRPr="0005424F">
        <w:rPr>
          <w:rFonts w:ascii="Times New Roman" w:hAnsi="Times New Roman" w:cs="Times New Roman"/>
          <w:sz w:val="24"/>
          <w:szCs w:val="24"/>
        </w:rPr>
        <w:t xml:space="preserve"> </w:t>
      </w:r>
      <w:r w:rsidRPr="0005424F">
        <w:rPr>
          <w:rFonts w:ascii="Times New Roman" w:hAnsi="Times New Roman" w:cs="Times New Roman"/>
          <w:i/>
          <w:sz w:val="24"/>
          <w:szCs w:val="24"/>
        </w:rPr>
        <w:t>о</w:t>
      </w:r>
      <w:r w:rsidRPr="0005424F">
        <w:rPr>
          <w:rFonts w:ascii="Times New Roman" w:hAnsi="Times New Roman" w:cs="Times New Roman"/>
          <w:sz w:val="24"/>
          <w:szCs w:val="24"/>
        </w:rPr>
        <w:t>бщие сведения о сернистых минералах, простые сульфиды, сложные сульфиды, промышленные месторождения и практическое значение.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6 Галогениды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раскрыть:</w:t>
      </w:r>
      <w:r w:rsidRPr="0005424F">
        <w:rPr>
          <w:rFonts w:ascii="Times New Roman" w:hAnsi="Times New Roman" w:cs="Times New Roman"/>
          <w:sz w:val="24"/>
          <w:szCs w:val="24"/>
        </w:rPr>
        <w:t xml:space="preserve"> Общие сведения о классе,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характерискика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фторидов</w:t>
      </w:r>
      <w:r w:rsidRPr="0005424F">
        <w:rPr>
          <w:rFonts w:ascii="Times New Roman" w:hAnsi="Times New Roman" w:cs="Times New Roman"/>
          <w:sz w:val="24"/>
          <w:szCs w:val="24"/>
        </w:rPr>
        <w:tab/>
        <w:t xml:space="preserve"> и хлоридов, промышленные месторождения и практическое значение.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 7 Окислы и гидроокислы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</w:t>
      </w:r>
      <w:r w:rsidRPr="0005424F">
        <w:rPr>
          <w:rFonts w:ascii="Times New Roman" w:hAnsi="Times New Roman" w:cs="Times New Roman"/>
          <w:sz w:val="24"/>
          <w:szCs w:val="24"/>
        </w:rPr>
        <w:t xml:space="preserve">: Общие сведения о классе и минералах, характеристика минералов, промышленные месторождения и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практтическое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значение.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Тема8 Соли кислородных кислот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</w:t>
      </w:r>
      <w:r w:rsidRPr="0005424F">
        <w:rPr>
          <w:rFonts w:ascii="Times New Roman" w:hAnsi="Times New Roman" w:cs="Times New Roman"/>
          <w:sz w:val="24"/>
          <w:szCs w:val="24"/>
        </w:rPr>
        <w:t xml:space="preserve">: общие сведения о классе, карбонаты, сульфаты, вольфрамиты и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молибдаты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>, фосфаты, арсенаты и ванадаты</w:t>
      </w:r>
      <w:r w:rsidRPr="0005424F">
        <w:rPr>
          <w:rFonts w:ascii="Times New Roman" w:hAnsi="Times New Roman" w:cs="Times New Roman"/>
          <w:sz w:val="24"/>
          <w:szCs w:val="24"/>
        </w:rPr>
        <w:tab/>
        <w:t>, промышленные месторождения и их практическое значение.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</w:t>
      </w:r>
      <w:proofErr w:type="gramStart"/>
      <w:r w:rsidRPr="0005424F">
        <w:rPr>
          <w:rFonts w:ascii="Times New Roman" w:hAnsi="Times New Roman" w:cs="Times New Roman"/>
          <w:b/>
          <w:i/>
          <w:sz w:val="24"/>
          <w:szCs w:val="24"/>
        </w:rPr>
        <w:t>9</w:t>
      </w:r>
      <w:proofErr w:type="gramEnd"/>
      <w:r w:rsidRPr="0005424F">
        <w:rPr>
          <w:rFonts w:ascii="Times New Roman" w:hAnsi="Times New Roman" w:cs="Times New Roman"/>
          <w:b/>
          <w:i/>
          <w:sz w:val="24"/>
          <w:szCs w:val="24"/>
        </w:rPr>
        <w:t xml:space="preserve"> Силикаты и их аналоги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раскрыть:</w:t>
      </w:r>
      <w:r w:rsidRPr="0005424F">
        <w:rPr>
          <w:rFonts w:ascii="Times New Roman" w:hAnsi="Times New Roman" w:cs="Times New Roman"/>
          <w:sz w:val="24"/>
          <w:szCs w:val="24"/>
        </w:rPr>
        <w:t xml:space="preserve"> общие сведения о классе, классификация силикатов</w:t>
      </w:r>
      <w:r w:rsidRPr="0005424F">
        <w:rPr>
          <w:rFonts w:ascii="Times New Roman" w:hAnsi="Times New Roman" w:cs="Times New Roman"/>
          <w:sz w:val="24"/>
          <w:szCs w:val="24"/>
        </w:rPr>
        <w:tab/>
        <w:t>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t>Тема10 Силикаты и их аналоги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i/>
          <w:sz w:val="24"/>
          <w:szCs w:val="24"/>
        </w:rPr>
        <w:t>Необходимо раскрыть</w:t>
      </w:r>
      <w:r w:rsidRPr="0005424F">
        <w:rPr>
          <w:rFonts w:ascii="Times New Roman" w:hAnsi="Times New Roman" w:cs="Times New Roman"/>
          <w:sz w:val="24"/>
          <w:szCs w:val="24"/>
        </w:rPr>
        <w:t>: Островные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цепочечные, ленточные, листовые (слоевые)и каркасные силикаты, промышленные месторождения и их практическое значение.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lastRenderedPageBreak/>
        <w:t>ПРАВИЛА ОФОРМЛЕНИЯ ТЕКСТОВОЙ ЧАСТИ</w:t>
      </w: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КУРСОВОЙ РАБОТЫ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Общие требования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1 Страницы текста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должны соответствовать формату А4 по ГОСТ 9327-60 Бумага и изделия из бумаги. Потребительские форматы.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2 Текст курсовой работы выполняется с применением печатающих и графических устройств вывода ЭВМ на одной стороне белой бумаги тип шрифта – </w:t>
      </w:r>
      <w:r w:rsidRPr="0005424F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05424F">
        <w:rPr>
          <w:rFonts w:ascii="Times New Roman" w:hAnsi="Times New Roman" w:cs="Times New Roman"/>
          <w:sz w:val="24"/>
          <w:szCs w:val="24"/>
        </w:rPr>
        <w:t xml:space="preserve"> </w:t>
      </w:r>
      <w:r w:rsidRPr="0005424F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05424F">
        <w:rPr>
          <w:rFonts w:ascii="Times New Roman" w:hAnsi="Times New Roman" w:cs="Times New Roman"/>
          <w:sz w:val="24"/>
          <w:szCs w:val="24"/>
        </w:rPr>
        <w:t xml:space="preserve"> </w:t>
      </w:r>
      <w:r w:rsidRPr="0005424F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05424F">
        <w:rPr>
          <w:rFonts w:ascii="Times New Roman" w:hAnsi="Times New Roman" w:cs="Times New Roman"/>
          <w:sz w:val="24"/>
          <w:szCs w:val="24"/>
        </w:rPr>
        <w:t xml:space="preserve"> основной размер шрифта - №14, допускается №12. основной интервал-1, допускается-1,5.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>азрешается использовать компьютерные возможности акцентирования внимания на определенных терминах и теоремах, применяя шрифты разной гарнитуры без жирного выделения.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4 Текст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следует печатать, соблюдая следующие размеры полей: верхнее и нижнее - не менее 20мм, левое – не менее 20мм, правое не более 15мм.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5 Абзацный отступ начинается не менее чем с четвертого знака и должен быть одинаков в пределах одного документа.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6 Независимо от способа выполнения документа, качество напечатанного текста, иллюстраций, таблиц и приложений должно удовлетворять требованию их четкого воспроизведения.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7 Вписывать в отпечатанный текст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отдельные слова, формулы и знаки допускается только черными чернилами или черной тушью, при этом плотность вписанного текста должна быть максимально приближена к плотности основного текста.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8 Опечатки,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 черными чернилами или черной тушью. Повреждения листов бумаги, помарки и следы не полностью удаленного текста не допускаются.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Построение документа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1 Разделы должны иметь порядковые номера в пределах всего документа (курсовой работы), обозначенные арабскими ци</w:t>
      </w:r>
      <w:r>
        <w:rPr>
          <w:rFonts w:ascii="Times New Roman" w:hAnsi="Times New Roman" w:cs="Times New Roman"/>
          <w:sz w:val="24"/>
          <w:szCs w:val="24"/>
        </w:rPr>
        <w:t>фрами без точки и н</w:t>
      </w:r>
      <w:r w:rsidRPr="0005424F">
        <w:rPr>
          <w:rFonts w:ascii="Times New Roman" w:hAnsi="Times New Roman" w:cs="Times New Roman"/>
          <w:sz w:val="24"/>
          <w:szCs w:val="24"/>
        </w:rPr>
        <w:t xml:space="preserve">аписания с абзацного отступа. Подразделы должны иметь нумерацию в пределах каждого раздела. Номер подраздела состоит из номера раздела и подраздела,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разделенных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точкой. В конце номера подраздела точки не ставятся. Разделы, как и подразделы, могут состоять из одного или нескольких пунктов.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2 Разделы, подразделы должны иметь заголовки. Пункты заголовков не имеют.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3 Если текст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подразделяется только на пункты, то они нумеруются порядковыми номерами в пределах документа.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4 Заголовки разделов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следует располагать в середине строки без точки в конце и печатать прописными буквами, не подчеркивая и не выделяя.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5 Заголовки подразделов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следует располагать в середине строки и печатать строчными буквами, начиная с первой прописной, выделяя жирным шрифтом.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6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>сли раздел не имеет подразделов, то нумерация пунктов в нем должна быть в пределах этого раздела, и номер пункта должен состоять из номеров раздела и пункта, разделенных точкой. В конце номера пункта точка не ставиться.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7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>сли раздел имеет подразделы, то нумерация пунктов в нем должна быть в пределах каждого подраздела, и номер пункта должен состоять из номеров раздела, подраздела и пункта, разделенных точкой. В конце номера пункта точка не ставиться.</w:t>
      </w:r>
    </w:p>
    <w:p w:rsid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8 Каждый раздел текста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рекомендуется начинать с новой страницы. Номер страницы проставляют в правом верхнем углу без точки в конце.</w:t>
      </w:r>
    </w:p>
    <w:p w:rsid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5424F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Пример построения документа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КЛАСС СУЛЬФИДЫ. КЛАССИФИКАЦИЯ, </w:t>
      </w:r>
      <w:r w:rsidRPr="0005424F">
        <w:rPr>
          <w:rFonts w:ascii="Times New Roman" w:hAnsi="Times New Roman" w:cs="Times New Roman"/>
          <w:caps/>
          <w:sz w:val="24"/>
          <w:szCs w:val="24"/>
        </w:rPr>
        <w:t>месторождения</w:t>
      </w:r>
      <w:r w:rsidRPr="0005424F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ПРАКТИЧЕСКОЕ ЗНАЧЕНИЕ</w:t>
      </w: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класса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1 Минеральные агрегаты, текстуры, структуры, физические свойства, условия образования.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2 Промышленные типы месторождений и их практическая значимость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Оформление иллюстраций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424F">
        <w:rPr>
          <w:rFonts w:ascii="Times New Roman" w:hAnsi="Times New Roman" w:cs="Times New Roman"/>
          <w:sz w:val="24"/>
          <w:szCs w:val="24"/>
        </w:rPr>
        <w:t>1 Иллюстрации (чертежи, графики, рисунки, схемы, диаграммы, фотоснимки) следует располагать непосредственно после текста, в котором они упоминаются впервые, или на следующей странице.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Их располагают в центре. При ссылках на иллюстрациях следует писать «…в соответствии с рисунком 1» при сквозной нумерации. Иллюстрации могут иметь наименование и пояснительные данные (подрисуночный текст). Слово «Рисунок» и наименование помещают после пояснительных данных в центре страницы. Например: Рисунок 1-Обзорная карта. Расстояние между рисунком и текстом должно быть 3 интервала или «2 пустые строки».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Построение таблиц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Таблицы применяют для лучшей наглядности и удобства сравнения показателей. Название таблицы должно отражать ее содержание, быть точным, кратким. Название следует помещать над таблицей слева в одну строку с ее номером через тире. При переносе части таблицы на ту же или другие страницы название помещают только над первой частью таблицы. На все таблицы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должны быть приведены ссылки в тексте документа, при ссылке следует писать слово «таблица» с указанием ее номера. Таблицы, за исключением таблиц приложений, следует нумеровать арабскими цифрами сквозной нумерацией.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424F">
        <w:rPr>
          <w:rFonts w:ascii="Times New Roman" w:hAnsi="Times New Roman" w:cs="Times New Roman"/>
          <w:b/>
          <w:bCs/>
          <w:sz w:val="24"/>
          <w:szCs w:val="24"/>
        </w:rPr>
        <w:t>Приложения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Материал, дополняющий текст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, допускается помещать в приложениях. Приложениями могут быть, например, графический материал, таблицы большого формата, рисунки, карты и т. д. Приложения оформляют как продолжение данного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на последующих его листах или выпускают в виде самостоятельного документа. В тексте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 на все приложения должны быть даны ссылки. Приложения располагают в порядке ссылок на них в тексте документа, за исключением информационного приложения «Библиография», которое располагают последним.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Приложение должно иметь заголовок, который записывают симметрично относительно текста строчными буквами, начиная с первой прописной, выделяя жирным шрифтом и обозначая заглавными буквами русского алфавита, начиная с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 xml:space="preserve">, по порядку («Приложение А»). Приложения должны иметь общую с остальной частью документа сквозную нумерацию страниц. Все приложения должны быть перечислены в содержании 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>, с указанием их номеров и заголовков. Текст курсового проекта должен быть снабжен титульным листом в соответствии с приложением</w:t>
      </w:r>
      <w:proofErr w:type="gramStart"/>
      <w:r w:rsidRPr="0005424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05424F">
        <w:rPr>
          <w:rFonts w:ascii="Times New Roman" w:hAnsi="Times New Roman" w:cs="Times New Roman"/>
          <w:sz w:val="24"/>
          <w:szCs w:val="24"/>
        </w:rPr>
        <w:t>, полным оглавлением, списком литературы.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Курсовая работа в указанной последовательности должен включать следующие элементы: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Титульный лист (приложение А);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геологическое задание (приложение Б);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lastRenderedPageBreak/>
        <w:t>Содержание;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Введение;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Специальная часть;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Заключение;</w:t>
      </w:r>
    </w:p>
    <w:p w:rsidR="0005424F" w:rsidRPr="0005424F" w:rsidRDefault="0005424F" w:rsidP="0005424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ЗАКЛЮЧЕНИЕ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После прохождения курса «Кристаллография и минералогия» студент получает навыки поисковой минералогии – это комплекс исследований, направленных на разработку минералогических критериев поиска минеральных месторождений, а также методов и приемов их практического использования на первой учебно-съемочной и производственной практике, в дальнейшей работе в области геологии. Минералогические признаки руд всегда были главными при поисках и разведке месторождений полезных ископаемых.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5424F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1 Черненко З.И. Методические указания по выполнению лабораторных работ. Кристаллография и минералогия. У-Ка, ВКГТУ, 2013. - 87с.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2 Черненко З.И. Учебное пособие (курс лекций). Введение в кристаллографию. Ч 1. У-Ка, ВКГТУ, 2011. - 69с.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3 Черненко З.И. Учебное пособие (курс лекций). Минералогия. Ч 2. У-Ка, ВКГТУ, 2011. - 158с.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4 Черненко З.И. МУ. Минералогия и месторождения полезных ископаемых. У-Ка, ВКГТУ, 2007.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5 Черненко З.И. МП (курс лекций). Минералогия с основами кристаллографии. 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Ч 1,2. У-Ка, ВКГТУ, 2006.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6 Черненко З.И. МУ. Минералогия. У-Ка, ВКГТУ, 2006.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Булах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А.Г. Минералогия с основами кристаллографии, М., Недра, 1989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8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Миловский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А.В. Минералогия и петрография, М., Недра, 1985.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9 Гинзбург А.И., Кузьмин В.И., Сидоренко Г.А. Минералогические исследования в практике геологоразведочных работ. М., Недра, 1981.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>10 Бондарев В.П. Основы минералогии и кристаллографии. М: Высшая школа, 1978 -189с.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11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Бетехнин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А.Г. Минералогия.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Госгеоихдат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>, 1956.-518с.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24F"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 w:rsidRPr="0005424F">
        <w:rPr>
          <w:rFonts w:ascii="Times New Roman" w:hAnsi="Times New Roman" w:cs="Times New Roman"/>
          <w:sz w:val="24"/>
          <w:szCs w:val="24"/>
        </w:rPr>
        <w:t>Аншелис</w:t>
      </w:r>
      <w:proofErr w:type="spellEnd"/>
      <w:r w:rsidRPr="0005424F">
        <w:rPr>
          <w:rFonts w:ascii="Times New Roman" w:hAnsi="Times New Roman" w:cs="Times New Roman"/>
          <w:sz w:val="24"/>
          <w:szCs w:val="24"/>
        </w:rPr>
        <w:t xml:space="preserve"> О.М. Начала кристаллографии. Л., Изд. ЛГУ, 1952.-257с.</w:t>
      </w: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424F" w:rsidRPr="0005424F" w:rsidRDefault="0005424F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6FBC" w:rsidRPr="0005424F" w:rsidRDefault="00676FBC" w:rsidP="000542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676FBC" w:rsidRPr="0005424F" w:rsidSect="0005424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80E8F"/>
    <w:multiLevelType w:val="hybridMultilevel"/>
    <w:tmpl w:val="F490BCA2"/>
    <w:lvl w:ilvl="0" w:tplc="CE02B9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412"/>
    <w:rsid w:val="0005424F"/>
    <w:rsid w:val="004A4412"/>
    <w:rsid w:val="0067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1503</Words>
  <Characters>8572</Characters>
  <Application>Microsoft Office Word</Application>
  <DocSecurity>0</DocSecurity>
  <Lines>71</Lines>
  <Paragraphs>20</Paragraphs>
  <ScaleCrop>false</ScaleCrop>
  <Company/>
  <LinksUpToDate>false</LinksUpToDate>
  <CharactersWithSpaces>10055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2014-11-11T07:56:00Z</dcterms:created>
  <dcterms:modified xsi:type="dcterms:W3CDTF">2014-11-11T08:06:00Z</dcterms:modified>
</cp:coreProperties>
</file>